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5C" w:rsidRDefault="00DB215C" w:rsidP="00DB215C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DB215C" w:rsidRPr="00724CCC" w:rsidRDefault="00DB215C" w:rsidP="00DB215C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DB215C" w:rsidRPr="00724CCC" w:rsidRDefault="00DB215C" w:rsidP="00DB215C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DB215C" w:rsidRPr="00724CCC" w:rsidRDefault="00DB215C" w:rsidP="00DB215C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DB215C" w:rsidRPr="00724CCC" w:rsidRDefault="00DB215C" w:rsidP="00DB215C">
      <w:pPr>
        <w:pStyle w:val="a4"/>
        <w:spacing w:before="0" w:beforeAutospacing="0" w:after="0" w:afterAutospacing="0"/>
        <w:jc w:val="center"/>
      </w:pPr>
    </w:p>
    <w:p w:rsidR="00DB215C" w:rsidRPr="00724CCC" w:rsidRDefault="00DB215C" w:rsidP="00DB215C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DB215C" w:rsidTr="002C5872">
        <w:trPr>
          <w:trHeight w:val="1605"/>
        </w:trPr>
        <w:tc>
          <w:tcPr>
            <w:tcW w:w="3247" w:type="dxa"/>
          </w:tcPr>
          <w:p w:rsidR="00DB215C" w:rsidRDefault="00DB215C" w:rsidP="002C5872">
            <w:pPr>
              <w:pStyle w:val="a4"/>
              <w:jc w:val="center"/>
            </w:pPr>
            <w:r>
              <w:t>РАССМОТРЕНО  Руководитель МО</w:t>
            </w:r>
          </w:p>
          <w:p w:rsidR="00DB215C" w:rsidRDefault="00DB215C" w:rsidP="002C5872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DB215C" w:rsidRDefault="00DB215C" w:rsidP="002C5872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DB215C" w:rsidRDefault="00DB215C" w:rsidP="002C5872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DB215C" w:rsidRDefault="00DB215C" w:rsidP="002C5872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DB215C" w:rsidRDefault="00DB215C" w:rsidP="002C5872">
            <w:pPr>
              <w:pStyle w:val="a4"/>
              <w:spacing w:before="0" w:beforeAutospacing="0" w:after="0" w:afterAutospacing="0"/>
              <w:jc w:val="center"/>
            </w:pPr>
          </w:p>
          <w:p w:rsidR="00DB215C" w:rsidRPr="00724CCC" w:rsidRDefault="00DB215C" w:rsidP="002C5872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DB215C" w:rsidRDefault="00DB215C" w:rsidP="002C5872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</w:p>
          <w:p w:rsidR="00DB215C" w:rsidRDefault="00DB215C" w:rsidP="002C5872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DB215C" w:rsidRPr="00724CCC" w:rsidRDefault="00DB215C" w:rsidP="002C5872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DB215C" w:rsidRPr="00724CCC" w:rsidRDefault="00DB215C" w:rsidP="00DB215C">
      <w:pPr>
        <w:pStyle w:val="a4"/>
        <w:jc w:val="center"/>
      </w:pPr>
    </w:p>
    <w:p w:rsidR="00DB215C" w:rsidRPr="00724CCC" w:rsidRDefault="00DB215C" w:rsidP="00DB215C">
      <w:pPr>
        <w:pStyle w:val="a4"/>
        <w:jc w:val="center"/>
      </w:pPr>
    </w:p>
    <w:p w:rsidR="00DB215C" w:rsidRDefault="00DB215C" w:rsidP="00DB215C">
      <w:pPr>
        <w:pStyle w:val="a4"/>
        <w:jc w:val="center"/>
      </w:pPr>
    </w:p>
    <w:p w:rsidR="00DB215C" w:rsidRDefault="00DB215C" w:rsidP="00DB215C">
      <w:pPr>
        <w:pStyle w:val="a4"/>
        <w:jc w:val="center"/>
      </w:pPr>
    </w:p>
    <w:p w:rsidR="00DB215C" w:rsidRPr="00724CCC" w:rsidRDefault="00DB215C" w:rsidP="00DB215C">
      <w:pPr>
        <w:pStyle w:val="a4"/>
        <w:jc w:val="center"/>
      </w:pPr>
    </w:p>
    <w:p w:rsidR="00DB215C" w:rsidRPr="00724CCC" w:rsidRDefault="00DB215C" w:rsidP="00DB215C">
      <w:pPr>
        <w:pStyle w:val="a4"/>
        <w:jc w:val="center"/>
      </w:pPr>
    </w:p>
    <w:p w:rsidR="00DB215C" w:rsidRPr="00DC28A6" w:rsidRDefault="00DB215C" w:rsidP="00DB215C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DB215C" w:rsidRPr="00DC28A6" w:rsidRDefault="00DB215C" w:rsidP="00DB21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биологии для 8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DB215C" w:rsidRPr="00DC28A6" w:rsidRDefault="00DB215C" w:rsidP="00DB21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DB215C" w:rsidRPr="00DC28A6" w:rsidRDefault="00DB215C" w:rsidP="00DB21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DB215C" w:rsidRPr="00DC28A6" w:rsidRDefault="00DB215C" w:rsidP="00DB21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D55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000000" w:rsidRDefault="00033360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/>
    <w:p w:rsidR="00DB215C" w:rsidRDefault="00DB215C" w:rsidP="00DB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DB215C" w:rsidRPr="002A71CF" w:rsidRDefault="00DB215C" w:rsidP="00DB215C">
      <w:pPr>
        <w:rPr>
          <w:rFonts w:ascii="Times New Roman" w:hAnsi="Times New Roman" w:cs="Times New Roman"/>
          <w:b/>
          <w:sz w:val="24"/>
          <w:szCs w:val="24"/>
        </w:rPr>
      </w:pPr>
      <w:r w:rsidRPr="002A71CF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понимать </w:t>
      </w:r>
      <w:r w:rsidRPr="00195D82">
        <w:rPr>
          <w:rFonts w:ascii="Times New Roman" w:hAnsi="Times New Roman" w:cs="Times New Roman"/>
          <w:sz w:val="24"/>
          <w:szCs w:val="24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195D82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195D82">
        <w:rPr>
          <w:rFonts w:ascii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знать </w:t>
      </w:r>
      <w:r w:rsidRPr="00195D82">
        <w:rPr>
          <w:rFonts w:ascii="Times New Roman" w:hAnsi="Times New Roman" w:cs="Times New Roman"/>
          <w:sz w:val="24"/>
          <w:szCs w:val="24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</w:t>
      </w:r>
      <w:r>
        <w:rPr>
          <w:rFonts w:ascii="Times New Roman" w:hAnsi="Times New Roman" w:cs="Times New Roman"/>
          <w:sz w:val="24"/>
          <w:szCs w:val="24"/>
        </w:rPr>
        <w:t>рвной деятельности и поведения;</w:t>
      </w:r>
      <w:proofErr w:type="gramEnd"/>
    </w:p>
    <w:p w:rsidR="00DB215C" w:rsidRPr="002A71CF" w:rsidRDefault="00DB215C" w:rsidP="00DB215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71CF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2A71CF">
        <w:rPr>
          <w:rFonts w:ascii="Times New Roman" w:hAnsi="Times New Roman" w:cs="Times New Roman"/>
          <w:b/>
          <w:sz w:val="24"/>
          <w:szCs w:val="24"/>
        </w:rPr>
        <w:t xml:space="preserve"> получит  возможность научится: 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объяснять</w:t>
      </w:r>
      <w:r w:rsidRPr="00195D82">
        <w:rPr>
          <w:rFonts w:ascii="Times New Roman" w:hAnsi="Times New Roman" w:cs="Times New Roman"/>
          <w:sz w:val="24"/>
          <w:szCs w:val="24"/>
        </w:rPr>
        <w:t xml:space="preserve">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195D82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>изучать 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 xml:space="preserve">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  <w:proofErr w:type="gramEnd"/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95D82">
        <w:rPr>
          <w:rFonts w:ascii="Times New Roman" w:hAnsi="Times New Roman" w:cs="Times New Roman"/>
          <w:sz w:val="24"/>
          <w:szCs w:val="24"/>
        </w:rPr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DB215C" w:rsidRPr="00195D82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95D82">
        <w:rPr>
          <w:rFonts w:ascii="Times New Roman" w:hAnsi="Times New Roman" w:cs="Times New Roman"/>
          <w:sz w:val="24"/>
          <w:szCs w:val="24"/>
        </w:rPr>
        <w:t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DB215C" w:rsidRPr="002B6FE5" w:rsidRDefault="00DB215C" w:rsidP="00DB215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D82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D82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  <w:r w:rsidRPr="00F05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15C" w:rsidRPr="00BD62DF" w:rsidRDefault="00DB215C" w:rsidP="00DB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DF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Методы изучения организма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жизни. </w:t>
      </w:r>
    </w:p>
    <w:p w:rsidR="00DB215C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Место и роль человека в системе органического мира, его сходство с животными и отличие от них.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Строение и процессы жизне</w:t>
      </w:r>
      <w:r>
        <w:rPr>
          <w:rFonts w:ascii="Times New Roman" w:hAnsi="Times New Roman" w:cs="Times New Roman"/>
          <w:sz w:val="24"/>
          <w:szCs w:val="24"/>
        </w:rPr>
        <w:t>деятельности организма человека.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Питание. Пищеварительная система. Роль ферментов в пищеварении. Исследования И.П.Павлова в области пищеварения. Пища как биологическая основа жизни. Профилактика гепатита и кишечных инфекций.</w:t>
      </w:r>
      <w:r w:rsidRPr="00144226">
        <w:rPr>
          <w:rFonts w:ascii="Times New Roman" w:hAnsi="Times New Roman"/>
          <w:sz w:val="24"/>
          <w:szCs w:val="24"/>
        </w:rPr>
        <w:t xml:space="preserve"> Лабораторная работа №1 «Действие слюны на крахмал»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Дыхание. Дыхательная система.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  <w:r w:rsidRPr="00144226">
        <w:rPr>
          <w:rFonts w:ascii="Times New Roman" w:hAnsi="Times New Roman"/>
          <w:sz w:val="24"/>
          <w:szCs w:val="24"/>
        </w:rPr>
        <w:t xml:space="preserve"> Лабораторная работа №2 «Измерение обхвата грудной клетки в состоянии вдоха и выдоха»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Транспорт веществ. Внутренняя среда организма. Кровеносная и лимфатическая системы. Значение постоянства внутренней среды организма. Кровь. Группы крови. Переливание крови. Иммунитет. Факторы, влияющие на иммунитет. Значение работ Л. Пастера и И.И. </w:t>
      </w:r>
      <w:r w:rsidRPr="00144226">
        <w:rPr>
          <w:rFonts w:ascii="Times New Roman" w:hAnsi="Times New Roman" w:cs="Times New Roman"/>
          <w:sz w:val="24"/>
          <w:szCs w:val="24"/>
        </w:rPr>
        <w:lastRenderedPageBreak/>
        <w:t>Мечникова в области иммунитета. Артериальное и венозное кровотечения. Приемы оказания первой помощи при кровотечениях.</w:t>
      </w:r>
      <w:r w:rsidRPr="00144226">
        <w:rPr>
          <w:rFonts w:ascii="Times New Roman" w:hAnsi="Times New Roman"/>
          <w:sz w:val="24"/>
          <w:szCs w:val="24"/>
        </w:rPr>
        <w:t xml:space="preserve">  Лабораторная работа№3 «Функция венозных клапанов», 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/>
          <w:sz w:val="24"/>
          <w:szCs w:val="24"/>
        </w:rPr>
        <w:t>Лабораторная работа№4«Изменения в тканях при перетяжках, затрудняющих кровообращение»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Обмен веществ и превращения энергии. Витамины. Проявление авитаминозов и меры их предупреждения.</w:t>
      </w:r>
      <w:r w:rsidRPr="00144226">
        <w:rPr>
          <w:rFonts w:ascii="Times New Roman" w:hAnsi="Times New Roman"/>
          <w:sz w:val="24"/>
          <w:szCs w:val="24"/>
        </w:rPr>
        <w:t xml:space="preserve">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/>
          <w:sz w:val="24"/>
          <w:szCs w:val="24"/>
        </w:rPr>
        <w:t>Практическая работа №1 «Установление зависимости между нагрузкой и уровнем энергетического обмена по результатам функциональной пробы с задержкой до и после нагрузки»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Выделение. Мочеполовая система. Мочеполовые инфекции, меры их предупреждения для сохранения здоровья.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Опора и движение. Опорно-двигательная система. Профилактика травматизма. Приемы оказания первой помощи себе и окружающим при травмах опорно-двигательной системы.</w:t>
      </w:r>
      <w:r w:rsidRPr="00144226">
        <w:rPr>
          <w:rFonts w:ascii="Times New Roman" w:hAnsi="Times New Roman"/>
          <w:sz w:val="24"/>
          <w:szCs w:val="24"/>
        </w:rPr>
        <w:t xml:space="preserve"> Лабораторная работа №5 «Микроскопическое строение кости»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/>
          <w:sz w:val="24"/>
          <w:szCs w:val="24"/>
        </w:rPr>
        <w:t xml:space="preserve"> Практическая работа №2 «Мышцы человеческого тела»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Органы чувств, их роль в жизни человека. Нарушения зрения и слуха, их профилактика.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44226">
        <w:rPr>
          <w:rFonts w:ascii="Times New Roman" w:hAnsi="Times New Roman" w:cs="Times New Roman"/>
          <w:sz w:val="24"/>
          <w:szCs w:val="24"/>
        </w:rPr>
        <w:t>Нейро-гуморальная</w:t>
      </w:r>
      <w:proofErr w:type="spellEnd"/>
      <w:proofErr w:type="gramEnd"/>
      <w:r w:rsidRPr="00144226">
        <w:rPr>
          <w:rFonts w:ascii="Times New Roman" w:hAnsi="Times New Roman" w:cs="Times New Roman"/>
          <w:sz w:val="24"/>
          <w:szCs w:val="24"/>
        </w:rPr>
        <w:t xml:space="preserve"> регуляция процессов жизнедеятельности организма. Нервная система. Эндокринная система. Железы внутренней и внешней секреции. Гормоны.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Психология и поведение человека.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 Исследования И.М. Сеченова и И.П. Павлова, А.А.Ухтомского, П.К.Анохина. Высшая нервная деятельность. Условные и безусловные рефлексы. Познавательная деятельность мозга. Сон, его значение.</w:t>
      </w:r>
      <w:r w:rsidRPr="00144226">
        <w:rPr>
          <w:rFonts w:ascii="Times New Roman" w:hAnsi="Times New Roman"/>
          <w:sz w:val="24"/>
          <w:szCs w:val="24"/>
        </w:rPr>
        <w:t xml:space="preserve">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/>
          <w:sz w:val="24"/>
          <w:szCs w:val="24"/>
        </w:rPr>
        <w:t>Практическая работа  № 3 «Выработка навыка зеркального письма как пример разрушения старого и образования нового динамического стереотипа»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Биологическая природа и социальная сущность человека. Сознание человека. Память, эмоции, речь, мышление. </w:t>
      </w:r>
      <w:r w:rsidRPr="00144226">
        <w:rPr>
          <w:rFonts w:ascii="Times New Roman" w:hAnsi="Times New Roman"/>
          <w:sz w:val="24"/>
          <w:szCs w:val="24"/>
        </w:rPr>
        <w:t xml:space="preserve"> Лабораторная работа №6 « Иллюзия, связанная с бинокулярным зрением» 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</w:t>
      </w:r>
      <w:r w:rsidRPr="00144226">
        <w:rPr>
          <w:rFonts w:ascii="Times New Roman" w:hAnsi="Times New Roman" w:cs="Times New Roman"/>
          <w:sz w:val="24"/>
          <w:szCs w:val="24"/>
        </w:rPr>
        <w:lastRenderedPageBreak/>
        <w:t xml:space="preserve">Значение интеллектуальных, творческих и эстетических потребностей. Цели и мотивы деятельности. </w:t>
      </w:r>
      <w:r w:rsidRPr="00144226">
        <w:rPr>
          <w:rFonts w:ascii="Times New Roman" w:hAnsi="Times New Roman"/>
          <w:sz w:val="24"/>
          <w:szCs w:val="24"/>
        </w:rPr>
        <w:t>Лабораторная работа № 7«Измерение числа колебаний образа усеченной пирамиды в разных условиях»</w:t>
      </w:r>
    </w:p>
    <w:p w:rsidR="00DB215C" w:rsidRPr="00144226" w:rsidRDefault="00DB215C" w:rsidP="00DB215C">
      <w:pPr>
        <w:rPr>
          <w:rFonts w:ascii="Times New Roman" w:hAnsi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 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>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</w:r>
    </w:p>
    <w:p w:rsidR="00DB215C" w:rsidRPr="00144226" w:rsidRDefault="00DB215C" w:rsidP="00DB215C">
      <w:pPr>
        <w:rPr>
          <w:rFonts w:ascii="Times New Roman" w:hAnsi="Times New Roman" w:cs="Times New Roman"/>
          <w:sz w:val="24"/>
          <w:szCs w:val="24"/>
        </w:rPr>
      </w:pPr>
      <w:r w:rsidRPr="00144226">
        <w:rPr>
          <w:rFonts w:ascii="Times New Roman" w:hAnsi="Times New Roman" w:cs="Times New Roman"/>
          <w:sz w:val="24"/>
          <w:szCs w:val="24"/>
        </w:rPr>
        <w:t xml:space="preserve">Проведение простых биологических исследований: наблюдения за состоянием своего организма (измерение температуры тела, кровяного давления, массы и роста, частоты пульса и дыхания); распознавание на таблицах органов и систем органов человека; определение норм рационального питания; анализ и оценка влияния факторов окружающей среды, факторов риска на здоровье. </w:t>
      </w:r>
    </w:p>
    <w:p w:rsidR="00DB215C" w:rsidRPr="00A95683" w:rsidRDefault="00DB215C" w:rsidP="00DB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889" w:type="dxa"/>
        <w:tblLayout w:type="fixed"/>
        <w:tblLook w:val="04A0"/>
      </w:tblPr>
      <w:tblGrid>
        <w:gridCol w:w="643"/>
        <w:gridCol w:w="5460"/>
        <w:gridCol w:w="1093"/>
        <w:gridCol w:w="142"/>
        <w:gridCol w:w="1275"/>
        <w:gridCol w:w="1276"/>
      </w:tblGrid>
      <w:tr w:rsidR="00DB215C" w:rsidTr="00DB215C">
        <w:trPr>
          <w:trHeight w:val="444"/>
        </w:trPr>
        <w:tc>
          <w:tcPr>
            <w:tcW w:w="643" w:type="dxa"/>
            <w:vMerge w:val="restart"/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0" w:type="dxa"/>
            <w:vMerge w:val="restart"/>
          </w:tcPr>
          <w:p w:rsidR="00DB215C" w:rsidRPr="00897EDB" w:rsidRDefault="00DB215C" w:rsidP="002C5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</w:tcPr>
          <w:p w:rsidR="00DB215C" w:rsidRPr="00897EDB" w:rsidRDefault="00DB215C" w:rsidP="002C5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276" w:type="dxa"/>
            <w:vMerge w:val="restart"/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15C" w:rsidTr="00DB215C">
        <w:trPr>
          <w:trHeight w:val="791"/>
        </w:trPr>
        <w:tc>
          <w:tcPr>
            <w:tcW w:w="643" w:type="dxa"/>
            <w:vMerge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460" w:type="dxa"/>
            <w:vMerge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97EDB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1276" w:type="dxa"/>
            <w:vMerge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9889" w:type="dxa"/>
            <w:gridSpan w:val="6"/>
          </w:tcPr>
          <w:p w:rsidR="00DB215C" w:rsidRPr="00144226" w:rsidRDefault="00DB215C" w:rsidP="002C5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Методы изучения организма человека</w:t>
            </w: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Pr="00AA3462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AA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Значение знаний об особенностях строения и жизнедеятельности организма человека для самопознания и сохранения здоровья.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Pr="00AA3462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Методы изучения организма человека, их значение и использование в собственной жизни.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Pr="00AA3462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Место и роль человека в системе органического мира, его сходство с животными и отличие от них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9889" w:type="dxa"/>
            <w:gridSpan w:val="6"/>
          </w:tcPr>
          <w:p w:rsidR="00DB215C" w:rsidRPr="00144226" w:rsidRDefault="00DB215C" w:rsidP="002C5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Строение и процессы жизнедеятельности организма человека</w:t>
            </w: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Питание. Пищеварительная система. Роль ферментов в пищеварении. Исследования И.П.Павлова в области пищеварения. Пища как биологическая основа жизни. Профилактика гепатита и кишечных инфекций. Лабораторная работа №1 «Действие слюны на крахмал»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Дыхание. Дыхательная система. Заболевания органов дыхания и их профилактика. </w:t>
            </w:r>
            <w:r w:rsidRPr="00144226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Предупреждение распространения инфекционных заболеваний и соблюдение мер профилактики для защиты собственного организма. Лабораторная работа №2 «Измерение обхвата грудной клетки в состоянии вдоха и выдоха»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Чистота атмосферного воздуха как фактор здоровья. Приемы оказания первой помощи при отравлении угарным газом, спасении утопающего.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Транспорт веществ. Внутренняя среда организма. Кровеносная и лимфатическая системы. Значение постоянства внутренней среды организма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Кровь. Группы крови. Переливание крови. Лабораторная работа №3 «Функция венозных клапанов» Иммунитет. Факторы, влияющие на иммунитет. Значение работ Л. Пастера и И.И. Мечникова в области иммунитета. Артериальное и венозное кровотечения. Приемы оказания первой помощи при кровотечениях. Лабораторная работа№4 «Из</w:t>
            </w:r>
            <w:r>
              <w:rPr>
                <w:rFonts w:ascii="Times New Roman" w:hAnsi="Times New Roman"/>
                <w:sz w:val="24"/>
                <w:szCs w:val="24"/>
              </w:rPr>
              <w:t>менения в тканях при перетяжках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, затрудняющих кровообращение»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Обмен веществ и превращения энергии. Витамины. Проявление авитаминозов и меры их предупреждения. Практическая работа №1 «Установление зависимости между нагрузкой и уровнем энергетического обмена по результатам функциональной пробы с задержкой до и после нагрузки»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4422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4226">
              <w:rPr>
                <w:rFonts w:ascii="Times New Roman" w:hAnsi="Times New Roman"/>
                <w:sz w:val="24"/>
                <w:szCs w:val="24"/>
              </w:rPr>
              <w:t>ыделение. Мочеполовая система. Мочеполовые инфекции, меры их предупреждения для сохранения здоровья.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Опора и движение. Опорно-двигательная система. Профилактика травматизма. Приемы оказания первой помощи себе и окружающим при травмах опорно-двигательной системы. Лабораторная работа №5 «Микроскопическое строение кости»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Покровы тела. Уход за кожей, волосами, ногтями. Приемы оказания первой помощи себе и окружающим при травмах, ожогах, обморожениях и их профилактика. Практическая работа №2 «Мышцы человеческого тела»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развитие. Наследование признаков у человека. Наследственные болезни, их причины и предупреждение.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60" w:type="dxa"/>
          </w:tcPr>
          <w:p w:rsidR="00DB215C" w:rsidRPr="00144226" w:rsidRDefault="00DB215C" w:rsidP="00DB215C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Органы чувств, их роль в жизни человека. Нарушения зрения и слуха, их профилактика. Нейрогуморальная регуляция процессов жизнедеятельности организма. Нервная система. Эндокринная система. Железы внутренней и </w:t>
            </w:r>
            <w:r w:rsidRPr="00144226">
              <w:rPr>
                <w:rFonts w:ascii="Times New Roman" w:hAnsi="Times New Roman"/>
                <w:sz w:val="24"/>
                <w:szCs w:val="24"/>
              </w:rPr>
              <w:lastRenderedPageBreak/>
              <w:t>внешней секреции. Гормоны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Зачёт №1 по пройденным темам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9889" w:type="dxa"/>
            <w:gridSpan w:val="6"/>
          </w:tcPr>
          <w:p w:rsidR="00DB215C" w:rsidRPr="00144226" w:rsidRDefault="00DB215C" w:rsidP="002C58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Психология и поведение человека</w:t>
            </w: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Исследования И.М. Сеченова и И.П. Павлова, А.А.Ухтомского, П.К.Анохина.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Высшая нервная деятельность. Условные и безусловные рефлексы. Практическая работа №3 «Выработка навыка зеркального письма как пример разрушения старого и образования нового динамического стереотипа»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Познавательная деятельность мозга. Сон, его значение.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Биологическая природа и социальная сущность человека. Сознание человека.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Память, эмоции, речь, мышление. Лабораторная работа №6  « Иллюзия, связанная с бинокулярным зрением» 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Лабораторная работа№7  «Измерение числа колебаний образа усеченной пирамиды в разных условиях»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Роль обучения и воспитания в развитии психики и поведения человека. Рациональная организация труда и отдыха.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Соблюдение санитарно-гигиенических норм и правил здорового образа жизни. Укрепление здоровья: аутотренинг, закаливание, двигательная активность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60" w:type="dxa"/>
          </w:tcPr>
          <w:p w:rsidR="00DB215C" w:rsidRPr="00144226" w:rsidRDefault="00DB215C" w:rsidP="00DB215C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Влияние физических упражнений на органы и системы органов.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 xml:space="preserve"> Факторы риска: стрессы, гиподинамия, переутомление, переохлаждение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Вредные и полезные привычки, их влияние на состояние здоровья.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Человек и окружающая среда. Социальная и природная среда, адаптация к ней человека.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60" w:type="dxa"/>
          </w:tcPr>
          <w:p w:rsidR="00DB215C" w:rsidRPr="00144226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Значение окружающей среды как источника веществ и энергии.</w:t>
            </w:r>
            <w:r w:rsidR="00033360" w:rsidRPr="00144226">
              <w:rPr>
                <w:rFonts w:ascii="Times New Roman" w:hAnsi="Times New Roman"/>
                <w:sz w:val="24"/>
                <w:szCs w:val="24"/>
              </w:rPr>
              <w:t xml:space="preserve"> Зависимость здоровья человека от состояния окружающей среды.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60" w:type="dxa"/>
          </w:tcPr>
          <w:p w:rsidR="00DB215C" w:rsidRPr="00144226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Соблюдение правил поведения в окружающей среде, в опасных и чрезвычайных ситуациях как основа безопасности собственной жизни.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460" w:type="dxa"/>
          </w:tcPr>
          <w:p w:rsidR="00DB215C" w:rsidRPr="00144226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 w:rsidRPr="00144226">
              <w:rPr>
                <w:rFonts w:ascii="Times New Roman" w:hAnsi="Times New Roman"/>
                <w:sz w:val="24"/>
                <w:szCs w:val="24"/>
              </w:rPr>
              <w:t>Культура отношения к собственному здоровью и здоровью окружающих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B215C" w:rsidTr="00DB215C">
        <w:trPr>
          <w:trHeight w:val="349"/>
        </w:trPr>
        <w:tc>
          <w:tcPr>
            <w:tcW w:w="643" w:type="dxa"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60" w:type="dxa"/>
          </w:tcPr>
          <w:p w:rsidR="00DB215C" w:rsidRPr="00144226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215C" w:rsidRPr="00897EDB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215C" w:rsidRDefault="00DB215C" w:rsidP="002C587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033360" w:rsidRDefault="00033360" w:rsidP="00DB215C">
      <w:pPr>
        <w:rPr>
          <w:rFonts w:ascii="Times New Roman" w:hAnsi="Times New Roman"/>
          <w:sz w:val="24"/>
          <w:szCs w:val="24"/>
        </w:rPr>
      </w:pPr>
    </w:p>
    <w:p w:rsidR="00DB215C" w:rsidRDefault="00DB215C" w:rsidP="00DB21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DB215C" w:rsidTr="002C587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DB215C" w:rsidTr="002C587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DB215C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5C" w:rsidRDefault="00033360" w:rsidP="002C58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DB215C" w:rsidRDefault="00DB215C" w:rsidP="00DB215C"/>
    <w:p w:rsidR="00DB215C" w:rsidRDefault="00DB215C"/>
    <w:sectPr w:rsidR="00DB2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15C"/>
    <w:rsid w:val="00033360"/>
    <w:rsid w:val="00DB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15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2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B21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2020-11-25T17:28:00Z</dcterms:created>
  <dcterms:modified xsi:type="dcterms:W3CDTF">2020-11-25T17:41:00Z</dcterms:modified>
</cp:coreProperties>
</file>